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5A207" w14:textId="77777777" w:rsidR="00D06274" w:rsidRPr="00D06274" w:rsidRDefault="00D06274" w:rsidP="00D0627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D06274">
        <w:rPr>
          <w:rFonts w:ascii="Lato" w:eastAsia="Times New Roman" w:hAnsi="Lato" w:cs="Times New Roman"/>
          <w:color w:val="CC3300"/>
          <w:kern w:val="36"/>
          <w:sz w:val="36"/>
          <w:szCs w:val="36"/>
          <w:lang w:eastAsia="fr-BE"/>
          <w14:ligatures w14:val="none"/>
        </w:rPr>
        <w:t>Le nickel en toile de fond de la crise calédonienne</w:t>
      </w:r>
    </w:p>
    <w:p w14:paraId="4A4CA82F" w14:textId="77777777" w:rsidR="00D06274" w:rsidRDefault="00D06274" w:rsidP="00D06274">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1CCE33D6" w14:textId="72588E01" w:rsidR="00D06274" w:rsidRPr="00D06274" w:rsidRDefault="00D06274" w:rsidP="00D0627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6274">
        <w:rPr>
          <w:rFonts w:ascii="Lato" w:eastAsia="Times New Roman" w:hAnsi="Lato" w:cs="Times New Roman"/>
          <w:b/>
          <w:bCs/>
          <w:color w:val="000000"/>
          <w:kern w:val="0"/>
          <w:sz w:val="23"/>
          <w:szCs w:val="23"/>
          <w:lang w:eastAsia="fr-BE"/>
          <w14:ligatures w14:val="none"/>
        </w:rPr>
        <w:t>La Nouvelle-Calédonie est le théâtre, depuis le 13 mai, d’un soulèvement violent des indépendantistes kanaks, qui s’insurgent contre une réforme constitutionnelle. A la crise politique s’ajoute la crise sociale du nickel. Depuis plusieurs mois, la France œuvre pour sauver la filière, au bord de la faillite, après le départ d’acteurs financiers de premier plan.</w:t>
      </w:r>
    </w:p>
    <w:p w14:paraId="2DA7525D" w14:textId="77777777" w:rsidR="00D06274" w:rsidRPr="00D06274" w:rsidRDefault="00D06274" w:rsidP="00D0627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6274">
        <w:rPr>
          <w:rFonts w:ascii="Lato" w:eastAsia="Times New Roman" w:hAnsi="Lato" w:cs="Times New Roman"/>
          <w:color w:val="000000"/>
          <w:kern w:val="0"/>
          <w:sz w:val="23"/>
          <w:szCs w:val="23"/>
          <w:lang w:eastAsia="fr-BE"/>
          <w14:ligatures w14:val="none"/>
        </w:rPr>
        <w:t> </w:t>
      </w:r>
    </w:p>
    <w:p w14:paraId="070F876A" w14:textId="77777777" w:rsidR="00D06274" w:rsidRPr="00D06274" w:rsidRDefault="00D06274" w:rsidP="00D0627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6274">
        <w:rPr>
          <w:rFonts w:ascii="Lato" w:eastAsia="Times New Roman" w:hAnsi="Lato" w:cs="Times New Roman"/>
          <w:color w:val="000000"/>
          <w:kern w:val="0"/>
          <w:sz w:val="23"/>
          <w:szCs w:val="23"/>
          <w:lang w:eastAsia="fr-BE"/>
          <w14:ligatures w14:val="none"/>
        </w:rPr>
        <w:t>La Nouvelle-Calédonie dispose de ressources en nickel importantes (entre 20 et 30% des réserves mondiales), exploitées par trois groupes miniers : la </w:t>
      </w:r>
      <w:r w:rsidRPr="00D06274">
        <w:rPr>
          <w:rFonts w:ascii="Lato" w:eastAsia="Times New Roman" w:hAnsi="Lato" w:cs="Times New Roman"/>
          <w:b/>
          <w:bCs/>
          <w:color w:val="000000"/>
          <w:kern w:val="0"/>
          <w:sz w:val="23"/>
          <w:szCs w:val="23"/>
          <w:lang w:eastAsia="fr-BE"/>
          <w14:ligatures w14:val="none"/>
        </w:rPr>
        <w:t>Société Le Nickel </w:t>
      </w:r>
      <w:r w:rsidRPr="00D06274">
        <w:rPr>
          <w:rFonts w:ascii="Lato" w:eastAsia="Times New Roman" w:hAnsi="Lato" w:cs="Times New Roman"/>
          <w:color w:val="000000"/>
          <w:kern w:val="0"/>
          <w:sz w:val="23"/>
          <w:szCs w:val="23"/>
          <w:lang w:eastAsia="fr-BE"/>
          <w14:ligatures w14:val="none"/>
        </w:rPr>
        <w:t>(</w:t>
      </w:r>
      <w:r w:rsidRPr="00D06274">
        <w:rPr>
          <w:rFonts w:ascii="Lato" w:eastAsia="Times New Roman" w:hAnsi="Lato" w:cs="Times New Roman"/>
          <w:b/>
          <w:bCs/>
          <w:color w:val="000000"/>
          <w:kern w:val="0"/>
          <w:sz w:val="23"/>
          <w:szCs w:val="23"/>
          <w:lang w:eastAsia="fr-BE"/>
          <w14:ligatures w14:val="none"/>
        </w:rPr>
        <w:t>SLN</w:t>
      </w:r>
      <w:r w:rsidRPr="00D06274">
        <w:rPr>
          <w:rFonts w:ascii="Lato" w:eastAsia="Times New Roman" w:hAnsi="Lato" w:cs="Times New Roman"/>
          <w:color w:val="000000"/>
          <w:kern w:val="0"/>
          <w:sz w:val="23"/>
          <w:szCs w:val="23"/>
          <w:lang w:eastAsia="fr-BE"/>
          <w14:ligatures w14:val="none"/>
        </w:rPr>
        <w:t>) opérée par </w:t>
      </w:r>
      <w:proofErr w:type="spellStart"/>
      <w:r w:rsidRPr="00D06274">
        <w:rPr>
          <w:rFonts w:ascii="Lato" w:eastAsia="Times New Roman" w:hAnsi="Lato" w:cs="Times New Roman"/>
          <w:b/>
          <w:bCs/>
          <w:color w:val="000000"/>
          <w:kern w:val="0"/>
          <w:sz w:val="23"/>
          <w:szCs w:val="23"/>
          <w:lang w:eastAsia="fr-BE"/>
          <w14:ligatures w14:val="none"/>
        </w:rPr>
        <w:t>Eramet</w:t>
      </w:r>
      <w:proofErr w:type="spellEnd"/>
      <w:r w:rsidRPr="00D06274">
        <w:rPr>
          <w:rFonts w:ascii="Lato" w:eastAsia="Times New Roman" w:hAnsi="Lato" w:cs="Times New Roman"/>
          <w:color w:val="000000"/>
          <w:kern w:val="0"/>
          <w:sz w:val="23"/>
          <w:szCs w:val="23"/>
          <w:lang w:eastAsia="fr-BE"/>
          <w14:ligatures w14:val="none"/>
        </w:rPr>
        <w:t>, </w:t>
      </w:r>
      <w:r w:rsidRPr="00D06274">
        <w:rPr>
          <w:rFonts w:ascii="Lato" w:eastAsia="Times New Roman" w:hAnsi="Lato" w:cs="Times New Roman"/>
          <w:b/>
          <w:bCs/>
          <w:color w:val="000000"/>
          <w:kern w:val="0"/>
          <w:sz w:val="23"/>
          <w:szCs w:val="23"/>
          <w:lang w:eastAsia="fr-BE"/>
          <w14:ligatures w14:val="none"/>
        </w:rPr>
        <w:t xml:space="preserve">Prony </w:t>
      </w:r>
      <w:proofErr w:type="spellStart"/>
      <w:r w:rsidRPr="00D06274">
        <w:rPr>
          <w:rFonts w:ascii="Lato" w:eastAsia="Times New Roman" w:hAnsi="Lato" w:cs="Times New Roman"/>
          <w:b/>
          <w:bCs/>
          <w:color w:val="000000"/>
          <w:kern w:val="0"/>
          <w:sz w:val="23"/>
          <w:szCs w:val="23"/>
          <w:lang w:eastAsia="fr-BE"/>
          <w14:ligatures w14:val="none"/>
        </w:rPr>
        <w:t>Resources</w:t>
      </w:r>
      <w:proofErr w:type="spellEnd"/>
      <w:r w:rsidRPr="00D06274">
        <w:rPr>
          <w:rFonts w:ascii="Lato" w:eastAsia="Times New Roman" w:hAnsi="Lato" w:cs="Times New Roman"/>
          <w:color w:val="000000"/>
          <w:kern w:val="0"/>
          <w:sz w:val="23"/>
          <w:szCs w:val="23"/>
          <w:lang w:eastAsia="fr-BE"/>
          <w14:ligatures w14:val="none"/>
        </w:rPr>
        <w:t> et </w:t>
      </w:r>
      <w:proofErr w:type="spellStart"/>
      <w:r w:rsidRPr="00D06274">
        <w:rPr>
          <w:rFonts w:ascii="Lato" w:eastAsia="Times New Roman" w:hAnsi="Lato" w:cs="Times New Roman"/>
          <w:b/>
          <w:bCs/>
          <w:color w:val="000000"/>
          <w:kern w:val="0"/>
          <w:sz w:val="23"/>
          <w:szCs w:val="23"/>
          <w:lang w:eastAsia="fr-BE"/>
          <w14:ligatures w14:val="none"/>
        </w:rPr>
        <w:t>Koniambo</w:t>
      </w:r>
      <w:proofErr w:type="spellEnd"/>
      <w:r w:rsidRPr="00D06274">
        <w:rPr>
          <w:rFonts w:ascii="Lato" w:eastAsia="Times New Roman" w:hAnsi="Lato" w:cs="Times New Roman"/>
          <w:b/>
          <w:bCs/>
          <w:color w:val="000000"/>
          <w:kern w:val="0"/>
          <w:sz w:val="23"/>
          <w:szCs w:val="23"/>
          <w:lang w:eastAsia="fr-BE"/>
          <w14:ligatures w14:val="none"/>
        </w:rPr>
        <w:t xml:space="preserve"> Nickel Solutions </w:t>
      </w:r>
      <w:r w:rsidRPr="00D06274">
        <w:rPr>
          <w:rFonts w:ascii="Lato" w:eastAsia="Times New Roman" w:hAnsi="Lato" w:cs="Times New Roman"/>
          <w:color w:val="000000"/>
          <w:kern w:val="0"/>
          <w:sz w:val="23"/>
          <w:szCs w:val="23"/>
          <w:lang w:eastAsia="fr-BE"/>
          <w14:ligatures w14:val="none"/>
        </w:rPr>
        <w:t>(</w:t>
      </w:r>
      <w:r w:rsidRPr="00D06274">
        <w:rPr>
          <w:rFonts w:ascii="Lato" w:eastAsia="Times New Roman" w:hAnsi="Lato" w:cs="Times New Roman"/>
          <w:b/>
          <w:bCs/>
          <w:color w:val="000000"/>
          <w:kern w:val="0"/>
          <w:sz w:val="23"/>
          <w:szCs w:val="23"/>
          <w:lang w:eastAsia="fr-BE"/>
          <w14:ligatures w14:val="none"/>
        </w:rPr>
        <w:t>KNS</w:t>
      </w:r>
      <w:r w:rsidRPr="00D06274">
        <w:rPr>
          <w:rFonts w:ascii="Lato" w:eastAsia="Times New Roman" w:hAnsi="Lato" w:cs="Times New Roman"/>
          <w:color w:val="000000"/>
          <w:kern w:val="0"/>
          <w:sz w:val="23"/>
          <w:szCs w:val="23"/>
          <w:lang w:eastAsia="fr-BE"/>
          <w14:ligatures w14:val="none"/>
        </w:rPr>
        <w:t>). L’usine métallurgique de </w:t>
      </w:r>
      <w:r w:rsidRPr="00D06274">
        <w:rPr>
          <w:rFonts w:ascii="Lato" w:eastAsia="Times New Roman" w:hAnsi="Lato" w:cs="Times New Roman"/>
          <w:b/>
          <w:bCs/>
          <w:color w:val="000000"/>
          <w:kern w:val="0"/>
          <w:sz w:val="23"/>
          <w:szCs w:val="23"/>
          <w:lang w:eastAsia="fr-BE"/>
          <w14:ligatures w14:val="none"/>
        </w:rPr>
        <w:t>KNS</w:t>
      </w:r>
      <w:r w:rsidRPr="00D06274">
        <w:rPr>
          <w:rFonts w:ascii="Lato" w:eastAsia="Times New Roman" w:hAnsi="Lato" w:cs="Times New Roman"/>
          <w:color w:val="000000"/>
          <w:kern w:val="0"/>
          <w:sz w:val="23"/>
          <w:szCs w:val="23"/>
          <w:lang w:eastAsia="fr-BE"/>
          <w14:ligatures w14:val="none"/>
        </w:rPr>
        <w:t>, située dans le nord du territoire, contrôlé par les indépendantistes, a été mise en sommeil au mois de mars à la suite du départ de </w:t>
      </w:r>
      <w:proofErr w:type="spellStart"/>
      <w:r w:rsidRPr="00D06274">
        <w:rPr>
          <w:rFonts w:ascii="Lato" w:eastAsia="Times New Roman" w:hAnsi="Lato" w:cs="Times New Roman"/>
          <w:b/>
          <w:bCs/>
          <w:color w:val="000000"/>
          <w:kern w:val="0"/>
          <w:sz w:val="23"/>
          <w:szCs w:val="23"/>
          <w:lang w:eastAsia="fr-BE"/>
          <w14:ligatures w14:val="none"/>
        </w:rPr>
        <w:t>Glencore</w:t>
      </w:r>
      <w:proofErr w:type="spellEnd"/>
      <w:r w:rsidRPr="00D06274">
        <w:rPr>
          <w:rFonts w:ascii="Lato" w:eastAsia="Times New Roman" w:hAnsi="Lato" w:cs="Times New Roman"/>
          <w:color w:val="000000"/>
          <w:kern w:val="0"/>
          <w:sz w:val="23"/>
          <w:szCs w:val="23"/>
          <w:lang w:eastAsia="fr-BE"/>
          <w14:ligatures w14:val="none"/>
        </w:rPr>
        <w:t>. La </w:t>
      </w:r>
      <w:r w:rsidRPr="00D06274">
        <w:rPr>
          <w:rFonts w:ascii="Lato" w:eastAsia="Times New Roman" w:hAnsi="Lato" w:cs="Times New Roman"/>
          <w:b/>
          <w:bCs/>
          <w:color w:val="000000"/>
          <w:kern w:val="0"/>
          <w:sz w:val="23"/>
          <w:szCs w:val="23"/>
          <w:lang w:eastAsia="fr-BE"/>
          <w14:ligatures w14:val="none"/>
        </w:rPr>
        <w:t>SLN </w:t>
      </w:r>
      <w:r w:rsidRPr="00D06274">
        <w:rPr>
          <w:rFonts w:ascii="Lato" w:eastAsia="Times New Roman" w:hAnsi="Lato" w:cs="Times New Roman"/>
          <w:color w:val="000000"/>
          <w:kern w:val="0"/>
          <w:sz w:val="23"/>
          <w:szCs w:val="23"/>
          <w:lang w:eastAsia="fr-BE"/>
          <w14:ligatures w14:val="none"/>
        </w:rPr>
        <w:t>a, elle, enregistré une baisse de moitié de ses ventes au premier trimestre, tandis que </w:t>
      </w:r>
      <w:r w:rsidRPr="00D06274">
        <w:rPr>
          <w:rFonts w:ascii="Lato" w:eastAsia="Times New Roman" w:hAnsi="Lato" w:cs="Times New Roman"/>
          <w:b/>
          <w:bCs/>
          <w:color w:val="000000"/>
          <w:kern w:val="0"/>
          <w:sz w:val="23"/>
          <w:szCs w:val="23"/>
          <w:lang w:eastAsia="fr-BE"/>
          <w14:ligatures w14:val="none"/>
        </w:rPr>
        <w:t xml:space="preserve">Prony </w:t>
      </w:r>
      <w:proofErr w:type="spellStart"/>
      <w:r w:rsidRPr="00D06274">
        <w:rPr>
          <w:rFonts w:ascii="Lato" w:eastAsia="Times New Roman" w:hAnsi="Lato" w:cs="Times New Roman"/>
          <w:b/>
          <w:bCs/>
          <w:color w:val="000000"/>
          <w:kern w:val="0"/>
          <w:sz w:val="23"/>
          <w:szCs w:val="23"/>
          <w:lang w:eastAsia="fr-BE"/>
          <w14:ligatures w14:val="none"/>
        </w:rPr>
        <w:t>Resources</w:t>
      </w:r>
      <w:proofErr w:type="spellEnd"/>
      <w:r w:rsidRPr="00D06274">
        <w:rPr>
          <w:rFonts w:ascii="Lato" w:eastAsia="Times New Roman" w:hAnsi="Lato" w:cs="Times New Roman"/>
          <w:color w:val="000000"/>
          <w:kern w:val="0"/>
          <w:sz w:val="23"/>
          <w:szCs w:val="23"/>
          <w:lang w:eastAsia="fr-BE"/>
          <w14:ligatures w14:val="none"/>
        </w:rPr>
        <w:t> est à la recherche d’un partenaire financier depuis le départ de </w:t>
      </w:r>
      <w:proofErr w:type="spellStart"/>
      <w:r w:rsidRPr="00D06274">
        <w:rPr>
          <w:rFonts w:ascii="Lato" w:eastAsia="Times New Roman" w:hAnsi="Lato" w:cs="Times New Roman"/>
          <w:b/>
          <w:bCs/>
          <w:color w:val="000000"/>
          <w:kern w:val="0"/>
          <w:sz w:val="23"/>
          <w:szCs w:val="23"/>
          <w:lang w:eastAsia="fr-BE"/>
          <w14:ligatures w14:val="none"/>
        </w:rPr>
        <w:t>Trafigura</w:t>
      </w:r>
      <w:proofErr w:type="spellEnd"/>
      <w:r w:rsidRPr="00D06274">
        <w:rPr>
          <w:rFonts w:ascii="Lato" w:eastAsia="Times New Roman" w:hAnsi="Lato" w:cs="Times New Roman"/>
          <w:color w:val="000000"/>
          <w:kern w:val="0"/>
          <w:sz w:val="23"/>
          <w:szCs w:val="23"/>
          <w:lang w:eastAsia="fr-BE"/>
          <w14:ligatures w14:val="none"/>
        </w:rPr>
        <w:t>.</w:t>
      </w:r>
    </w:p>
    <w:p w14:paraId="79CAA7E0" w14:textId="77777777" w:rsidR="00D06274" w:rsidRPr="00D06274" w:rsidRDefault="00D06274" w:rsidP="00D0627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6274">
        <w:rPr>
          <w:rFonts w:ascii="Lato" w:eastAsia="Times New Roman" w:hAnsi="Lato" w:cs="Times New Roman"/>
          <w:color w:val="000000"/>
          <w:kern w:val="0"/>
          <w:sz w:val="23"/>
          <w:szCs w:val="23"/>
          <w:lang w:eastAsia="fr-BE"/>
          <w14:ligatures w14:val="none"/>
        </w:rPr>
        <w:t>Les difficultés de la filière ont été accentuées par l’excédent de capacité créé par l’Indonésie, qui a précipité la chute des cours de 45% en 2023. L'Indonésie est aujourd’hui responsable de 52% de l’offre mondiale, contre 25% en 2018. Elle a produit 1,8 million de tonnes en 2023, ceci comparé à 230.000 tonnes pour la Nouvelle-Calédonie.</w:t>
      </w:r>
    </w:p>
    <w:p w14:paraId="6E972951" w14:textId="77777777" w:rsidR="00D06274" w:rsidRPr="00D06274" w:rsidRDefault="00D06274" w:rsidP="00D0627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6274">
        <w:rPr>
          <w:rFonts w:ascii="Lato" w:eastAsia="Times New Roman" w:hAnsi="Lato" w:cs="Times New Roman"/>
          <w:color w:val="000000"/>
          <w:kern w:val="0"/>
          <w:sz w:val="23"/>
          <w:szCs w:val="23"/>
          <w:lang w:eastAsia="fr-BE"/>
          <w14:ligatures w14:val="none"/>
        </w:rPr>
        <w:t xml:space="preserve">Le nickel est utilisé dans les technologies de la transition énergétique, il revêt de fait un caractère stratégique. D’où l’importance pour la France, dans un contexte de sécurisation des approvisionnements, de maintenir la filière. A cet effet, le gouvernement français a </w:t>
      </w:r>
      <w:proofErr w:type="gramStart"/>
      <w:r w:rsidRPr="00D06274">
        <w:rPr>
          <w:rFonts w:ascii="Lato" w:eastAsia="Times New Roman" w:hAnsi="Lato" w:cs="Times New Roman"/>
          <w:color w:val="000000"/>
          <w:kern w:val="0"/>
          <w:sz w:val="23"/>
          <w:szCs w:val="23"/>
          <w:lang w:eastAsia="fr-BE"/>
          <w14:ligatures w14:val="none"/>
        </w:rPr>
        <w:t>proposé</w:t>
      </w:r>
      <w:proofErr w:type="gramEnd"/>
      <w:r w:rsidRPr="00D06274">
        <w:rPr>
          <w:rFonts w:ascii="Lato" w:eastAsia="Times New Roman" w:hAnsi="Lato" w:cs="Times New Roman"/>
          <w:color w:val="000000"/>
          <w:kern w:val="0"/>
          <w:sz w:val="23"/>
          <w:szCs w:val="23"/>
          <w:lang w:eastAsia="fr-BE"/>
          <w14:ligatures w14:val="none"/>
        </w:rPr>
        <w:t xml:space="preserve"> en novembre 2023 un Pacte nickel, dont il attend toujours la signature des intéressés. La France se refuse à endosser seule la charge du financement. Elle va accorder une aide de 220 millions d’euros mais veut que les provinces calédoniennes prennent à leur charge un tiers de celle-ci, soit 66,7 millions d’euros. Les indépendantistes considèrent que la France tente, par le biais du Pacte nickel, de se réapproprier les richesses de l’archipel alors que ces derniers veulent s’appuyer sur le nickel pour atteindre la souveraineté.</w:t>
      </w:r>
    </w:p>
    <w:p w14:paraId="38190CD3" w14:textId="77777777" w:rsidR="00D06274" w:rsidRPr="00D06274" w:rsidRDefault="00D06274" w:rsidP="00D0627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6274">
        <w:rPr>
          <w:rFonts w:ascii="Lato" w:eastAsia="Times New Roman" w:hAnsi="Lato" w:cs="Times New Roman"/>
          <w:color w:val="000000"/>
          <w:kern w:val="0"/>
          <w:sz w:val="23"/>
          <w:szCs w:val="23"/>
          <w:lang w:eastAsia="fr-BE"/>
          <w14:ligatures w14:val="none"/>
        </w:rPr>
        <w:t xml:space="preserve">La filière est primordiale pour le caillou, elle emploie une personne sur quatre. Les sites miniers subissent de fait des blocages de la part des indépendantistes. Les productions sont mises à </w:t>
      </w:r>
      <w:proofErr w:type="gramStart"/>
      <w:r w:rsidRPr="00D06274">
        <w:rPr>
          <w:rFonts w:ascii="Lato" w:eastAsia="Times New Roman" w:hAnsi="Lato" w:cs="Times New Roman"/>
          <w:color w:val="000000"/>
          <w:kern w:val="0"/>
          <w:sz w:val="23"/>
          <w:szCs w:val="23"/>
          <w:lang w:eastAsia="fr-BE"/>
          <w14:ligatures w14:val="none"/>
        </w:rPr>
        <w:t>l’arrêt  pour</w:t>
      </w:r>
      <w:proofErr w:type="gramEnd"/>
      <w:r w:rsidRPr="00D06274">
        <w:rPr>
          <w:rFonts w:ascii="Lato" w:eastAsia="Times New Roman" w:hAnsi="Lato" w:cs="Times New Roman"/>
          <w:color w:val="000000"/>
          <w:kern w:val="0"/>
          <w:sz w:val="23"/>
          <w:szCs w:val="23"/>
          <w:lang w:eastAsia="fr-BE"/>
          <w14:ligatures w14:val="none"/>
        </w:rPr>
        <w:t xml:space="preserve"> raison de sécurité. </w:t>
      </w:r>
      <w:proofErr w:type="gramStart"/>
      <w:r w:rsidRPr="00D06274">
        <w:rPr>
          <w:rFonts w:ascii="Lato" w:eastAsia="Times New Roman" w:hAnsi="Lato" w:cs="Times New Roman"/>
          <w:color w:val="000000"/>
          <w:kern w:val="0"/>
          <w:sz w:val="23"/>
          <w:szCs w:val="23"/>
          <w:lang w:eastAsia="fr-BE"/>
          <w14:ligatures w14:val="none"/>
        </w:rPr>
        <w:t>à</w:t>
      </w:r>
      <w:proofErr w:type="gramEnd"/>
      <w:r w:rsidRPr="00D06274">
        <w:rPr>
          <w:rFonts w:ascii="Lato" w:eastAsia="Times New Roman" w:hAnsi="Lato" w:cs="Times New Roman"/>
          <w:color w:val="000000"/>
          <w:kern w:val="0"/>
          <w:sz w:val="23"/>
          <w:szCs w:val="23"/>
          <w:lang w:eastAsia="fr-BE"/>
          <w14:ligatures w14:val="none"/>
        </w:rPr>
        <w:t xml:space="preserve"> l’instar de celle de la </w:t>
      </w:r>
      <w:r w:rsidRPr="00D06274">
        <w:rPr>
          <w:rFonts w:ascii="Lato" w:eastAsia="Times New Roman" w:hAnsi="Lato" w:cs="Times New Roman"/>
          <w:b/>
          <w:bCs/>
          <w:color w:val="000000"/>
          <w:kern w:val="0"/>
          <w:sz w:val="23"/>
          <w:szCs w:val="23"/>
          <w:lang w:eastAsia="fr-BE"/>
          <w14:ligatures w14:val="none"/>
        </w:rPr>
        <w:t>SLN</w:t>
      </w:r>
      <w:r w:rsidRPr="00D06274">
        <w:rPr>
          <w:rFonts w:ascii="Lato" w:eastAsia="Times New Roman" w:hAnsi="Lato" w:cs="Times New Roman"/>
          <w:color w:val="000000"/>
          <w:kern w:val="0"/>
          <w:sz w:val="23"/>
          <w:szCs w:val="23"/>
          <w:lang w:eastAsia="fr-BE"/>
          <w14:ligatures w14:val="none"/>
        </w:rPr>
        <w:t>, fortement ralentie. « </w:t>
      </w:r>
      <w:r w:rsidRPr="00D06274">
        <w:rPr>
          <w:rFonts w:ascii="Lato" w:eastAsia="Times New Roman" w:hAnsi="Lato" w:cs="Times New Roman"/>
          <w:i/>
          <w:iCs/>
          <w:color w:val="000000"/>
          <w:kern w:val="0"/>
          <w:sz w:val="23"/>
          <w:szCs w:val="23"/>
          <w:lang w:eastAsia="fr-BE"/>
          <w14:ligatures w14:val="none"/>
        </w:rPr>
        <w:t>Nos opérations minières ont été suspendues, tout comme la plupart des mines néo-calédoniennes </w:t>
      </w:r>
      <w:r w:rsidRPr="00D06274">
        <w:rPr>
          <w:rFonts w:ascii="Lato" w:eastAsia="Times New Roman" w:hAnsi="Lato" w:cs="Times New Roman"/>
          <w:color w:val="000000"/>
          <w:kern w:val="0"/>
          <w:sz w:val="23"/>
          <w:szCs w:val="23"/>
          <w:lang w:eastAsia="fr-BE"/>
          <w14:ligatures w14:val="none"/>
        </w:rPr>
        <w:t>», a précisé </w:t>
      </w:r>
      <w:proofErr w:type="spellStart"/>
      <w:r w:rsidRPr="00D06274">
        <w:rPr>
          <w:rFonts w:ascii="Lato" w:eastAsia="Times New Roman" w:hAnsi="Lato" w:cs="Times New Roman"/>
          <w:b/>
          <w:bCs/>
          <w:color w:val="000000"/>
          <w:kern w:val="0"/>
          <w:sz w:val="23"/>
          <w:szCs w:val="23"/>
          <w:lang w:eastAsia="fr-BE"/>
          <w14:ligatures w14:val="none"/>
        </w:rPr>
        <w:t>Eramet</w:t>
      </w:r>
      <w:proofErr w:type="spellEnd"/>
      <w:r w:rsidRPr="00D06274">
        <w:rPr>
          <w:rFonts w:ascii="Lato" w:eastAsia="Times New Roman" w:hAnsi="Lato" w:cs="Times New Roman"/>
          <w:color w:val="000000"/>
          <w:kern w:val="0"/>
          <w:sz w:val="23"/>
          <w:szCs w:val="23"/>
          <w:lang w:eastAsia="fr-BE"/>
          <w14:ligatures w14:val="none"/>
        </w:rPr>
        <w:t>, dans un communiqué.</w:t>
      </w:r>
    </w:p>
    <w:p w14:paraId="340DD2FE" w14:textId="77777777" w:rsidR="00D06274" w:rsidRPr="00D06274" w:rsidRDefault="00D06274" w:rsidP="00D0627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D06274">
        <w:rPr>
          <w:rFonts w:ascii="Lato" w:eastAsia="Times New Roman" w:hAnsi="Lato" w:cs="Times New Roman"/>
          <w:color w:val="000000"/>
          <w:kern w:val="0"/>
          <w:sz w:val="23"/>
          <w:szCs w:val="23"/>
          <w:lang w:eastAsia="fr-BE"/>
          <w14:ligatures w14:val="none"/>
        </w:rPr>
        <w:t>Le Métal du Diable a bondi à un sommet plus observé depuis août 2023 sur le LME, lundi 20 mai, à 21.750 $/t, sous l’impulsion des émeutes en Nouvelle-Calédonie et des achats spéculatifs. Selon l’Agence internationale de l’énergie (AIE), 25 mines seraient menacées de fermeture si la faiblesse des cours perdurait.</w:t>
      </w:r>
    </w:p>
    <w:p w14:paraId="705B425D"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74"/>
    <w:rsid w:val="00287462"/>
    <w:rsid w:val="00573580"/>
    <w:rsid w:val="00D062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ADF1"/>
  <w15:chartTrackingRefBased/>
  <w15:docId w15:val="{132746C5-A01A-48B1-8706-0ED49A45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6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6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627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627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627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62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62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62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62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62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62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62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62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62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62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62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62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6274"/>
    <w:rPr>
      <w:rFonts w:eastAsiaTheme="majorEastAsia" w:cstheme="majorBidi"/>
      <w:color w:val="272727" w:themeColor="text1" w:themeTint="D8"/>
    </w:rPr>
  </w:style>
  <w:style w:type="paragraph" w:styleId="Titre">
    <w:name w:val="Title"/>
    <w:basedOn w:val="Normal"/>
    <w:next w:val="Normal"/>
    <w:link w:val="TitreCar"/>
    <w:uiPriority w:val="10"/>
    <w:qFormat/>
    <w:rsid w:val="00D06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62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62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62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6274"/>
    <w:pPr>
      <w:spacing w:before="160"/>
      <w:jc w:val="center"/>
    </w:pPr>
    <w:rPr>
      <w:i/>
      <w:iCs/>
      <w:color w:val="404040" w:themeColor="text1" w:themeTint="BF"/>
    </w:rPr>
  </w:style>
  <w:style w:type="character" w:customStyle="1" w:styleId="CitationCar">
    <w:name w:val="Citation Car"/>
    <w:basedOn w:val="Policepardfaut"/>
    <w:link w:val="Citation"/>
    <w:uiPriority w:val="29"/>
    <w:rsid w:val="00D06274"/>
    <w:rPr>
      <w:i/>
      <w:iCs/>
      <w:color w:val="404040" w:themeColor="text1" w:themeTint="BF"/>
    </w:rPr>
  </w:style>
  <w:style w:type="paragraph" w:styleId="Paragraphedeliste">
    <w:name w:val="List Paragraph"/>
    <w:basedOn w:val="Normal"/>
    <w:uiPriority w:val="34"/>
    <w:qFormat/>
    <w:rsid w:val="00D06274"/>
    <w:pPr>
      <w:ind w:left="720"/>
      <w:contextualSpacing/>
    </w:pPr>
  </w:style>
  <w:style w:type="character" w:styleId="Accentuationintense">
    <w:name w:val="Intense Emphasis"/>
    <w:basedOn w:val="Policepardfaut"/>
    <w:uiPriority w:val="21"/>
    <w:qFormat/>
    <w:rsid w:val="00D06274"/>
    <w:rPr>
      <w:i/>
      <w:iCs/>
      <w:color w:val="0F4761" w:themeColor="accent1" w:themeShade="BF"/>
    </w:rPr>
  </w:style>
  <w:style w:type="paragraph" w:styleId="Citationintense">
    <w:name w:val="Intense Quote"/>
    <w:basedOn w:val="Normal"/>
    <w:next w:val="Normal"/>
    <w:link w:val="CitationintenseCar"/>
    <w:uiPriority w:val="30"/>
    <w:qFormat/>
    <w:rsid w:val="00D06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6274"/>
    <w:rPr>
      <w:i/>
      <w:iCs/>
      <w:color w:val="0F4761" w:themeColor="accent1" w:themeShade="BF"/>
    </w:rPr>
  </w:style>
  <w:style w:type="character" w:styleId="Rfrenceintense">
    <w:name w:val="Intense Reference"/>
    <w:basedOn w:val="Policepardfaut"/>
    <w:uiPriority w:val="32"/>
    <w:qFormat/>
    <w:rsid w:val="00D062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24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2460</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2024-05-23T08:21:00Z</dcterms:created>
  <dcterms:modified xsi:type="dcterms:W3CDTF">2024-05-23T08:22:00Z</dcterms:modified>
</cp:coreProperties>
</file>